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jc w:val="center"/>
        <w:rPr>
          <w:rFonts w:ascii="Cambria" w:hAnsi="Cambria" w:eastAsia="Times New Roman" w:cs="Times New Roman"/>
          <w:b/>
          <w:b/>
          <w:sz w:val="28"/>
          <w:szCs w:val="20"/>
          <w:lang w:eastAsia="pl-PL"/>
        </w:rPr>
      </w:pPr>
      <w:r>
        <w:rPr>
          <w:rFonts w:eastAsia="Times New Roman" w:cs="Times New Roman" w:ascii="Cambria" w:hAnsi="Cambria"/>
          <w:bCs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</w:t>
      </w:r>
      <w:r>
        <w:rPr>
          <w:rFonts w:eastAsia="Times New Roman" w:cs="Times New Roman" w:ascii="Cambria" w:hAnsi="Cambria"/>
          <w:b/>
          <w:sz w:val="24"/>
          <w:szCs w:val="24"/>
          <w:lang w:eastAsia="pl-PL"/>
        </w:rPr>
        <w:t>Załącznik nr 7 do SIWZ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eastAsia="Times New Roman" w:cs="Times New Roman" w:ascii="Cambria" w:hAnsi="Cambria"/>
          <w:b/>
          <w:i/>
          <w:iCs/>
          <w:sz w:val="24"/>
          <w:szCs w:val="24"/>
          <w:lang w:eastAsia="pl-PL"/>
        </w:rPr>
        <w:t>Wzór Formularza cenowego</w:t>
      </w:r>
    </w:p>
    <w:p>
      <w:pPr>
        <w:pStyle w:val="NormalWeb"/>
        <w:widowControl/>
        <w:bidi w:val="0"/>
        <w:spacing w:lineRule="auto" w:line="240" w:beforeAutospacing="1" w:afterAutospacing="1"/>
        <w:ind w:left="4762" w:right="0" w:hanging="0"/>
        <w:jc w:val="left"/>
        <w:rPr>
          <w:rFonts w:ascii="Arial" w:hAnsi="Arial" w:cs="Arial"/>
          <w:b/>
          <w:b/>
          <w:bCs/>
          <w:i/>
          <w:i/>
          <w:iCs/>
          <w:color w:val="BF0000"/>
          <w:sz w:val="20"/>
          <w:szCs w:val="20"/>
        </w:rPr>
      </w:pPr>
      <w:r>
        <w:rPr>
          <w:rFonts w:cs="Arial" w:ascii="Arial" w:hAnsi="Arial"/>
          <w:b/>
          <w:bCs/>
          <w:i/>
          <w:iCs/>
          <w:color w:val="BF0000"/>
          <w:sz w:val="20"/>
          <w:szCs w:val="20"/>
        </w:rPr>
        <w:t xml:space="preserve">(składają̨ wszyscy Wykonawcy wraz z ofertą) 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jc w:val="center"/>
        <w:rPr>
          <w:rFonts w:ascii="Cambria" w:hAnsi="Cambria" w:eastAsia="Times New Roman" w:cs="Times New Roman"/>
          <w:b/>
          <w:b/>
          <w:sz w:val="28"/>
          <w:szCs w:val="20"/>
          <w:lang w:eastAsia="pl-PL"/>
        </w:rPr>
      </w:pPr>
      <w:r>
        <w:rPr>
          <w:rFonts w:eastAsia="Times New Roman" w:cs="Times New Roman" w:ascii="Cambria" w:hAnsi="Cambria"/>
          <w:b/>
          <w:sz w:val="28"/>
          <w:szCs w:val="20"/>
          <w:lang w:eastAsia="pl-PL"/>
        </w:rPr>
        <w:t xml:space="preserve">FORMULARZ CENOWY                    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  <w:bCs/>
        </w:rPr>
      </w:pPr>
      <w:r>
        <w:rPr>
          <w:rFonts w:eastAsia="Calibri" w:cs="Arial" w:ascii="Cambria" w:hAnsi="Cambria"/>
          <w:b/>
          <w:bCs/>
        </w:rPr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</w:rPr>
      </w:pPr>
      <w:r>
        <w:rPr>
          <w:rFonts w:eastAsia="Calibri" w:cs="Arial" w:ascii="Cambria" w:hAnsi="Cambria"/>
          <w:b/>
        </w:rPr>
        <w:t xml:space="preserve">ZAMAWIAJĄCY: 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</w:rPr>
      </w:pPr>
      <w:r>
        <w:rPr>
          <w:rFonts w:eastAsia="Calibri" w:cs="Arial" w:ascii="Cambria" w:hAnsi="Cambria"/>
          <w:b/>
        </w:rPr>
        <w:t>Łódzki Zakład Usług Komunalnych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</w:rPr>
      </w:pPr>
      <w:r>
        <w:rPr>
          <w:rFonts w:eastAsia="Calibri" w:cs="Arial" w:ascii="Cambria" w:hAnsi="Cambria"/>
          <w:b/>
        </w:rPr>
        <w:t>Ul. Nowe Sady 19, 94-102 Łódź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</w:rPr>
      </w:pPr>
      <w:r>
        <w:rPr>
          <w:rFonts w:eastAsia="Calibri" w:cs="Arial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  <w:bCs/>
        </w:rPr>
      </w:pPr>
      <w:r>
        <w:rPr>
          <w:rFonts w:eastAsia="Calibri" w:cs="Arial" w:ascii="Cambria" w:hAnsi="Cambria"/>
          <w:b/>
          <w:bCs/>
        </w:rPr>
        <w:t xml:space="preserve">WYKONAWCA: 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  <w:bCs/>
        </w:rPr>
      </w:pPr>
      <w:r>
        <w:rPr>
          <w:rFonts w:eastAsia="Calibri" w:cs="Arial" w:ascii="Cambria" w:hAnsi="Cambria"/>
          <w:b/>
          <w:bCs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b/>
          <w:b/>
          <w:lang w:eastAsia="pl-PL"/>
        </w:rPr>
      </w:pPr>
      <w:r>
        <w:rPr>
          <w:rFonts w:eastAsia="Times New Roman" w:cs="Times New Roman" w:ascii="Cambria" w:hAnsi="Cambria"/>
          <w:b/>
          <w:lang w:eastAsia="pl-PL"/>
        </w:rPr>
        <w:t>Nazwa Wykonawcy 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b/>
          <w:b/>
          <w:lang w:eastAsia="pl-PL"/>
        </w:rPr>
      </w:pPr>
      <w:r>
        <w:rPr>
          <w:rFonts w:eastAsia="Times New Roman" w:cs="Times New Roman" w:ascii="Cambria" w:hAnsi="Cambria"/>
          <w:b/>
          <w:lang w:eastAsia="pl-PL"/>
        </w:rPr>
        <w:t>Adres Wykonawcy.....................................................................................................................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  <w:color w:val="000000"/>
        </w:rPr>
      </w:pPr>
      <w:r>
        <w:rPr>
          <w:rFonts w:eastAsia="Calibri" w:cs="Arial" w:ascii="Cambria" w:hAnsi="Cambria"/>
          <w:b/>
          <w:color w:val="000000"/>
        </w:rPr>
        <w:t>Telefon /Fax    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Cambria" w:hAnsi="Cambria" w:eastAsia="Calibri" w:cs="Arial"/>
          <w:b/>
          <w:b/>
          <w:bCs/>
        </w:rPr>
      </w:pPr>
      <w:r>
        <w:rPr>
          <w:rFonts w:eastAsia="Calibri" w:cs="Arial" w:ascii="Cambria" w:hAnsi="Cambria"/>
          <w:b/>
          <w:bCs/>
        </w:rPr>
      </w:r>
    </w:p>
    <w:p>
      <w:pPr>
        <w:pStyle w:val="Normal"/>
        <w:spacing w:lineRule="auto" w:line="240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SPRZEDAŻ I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b/>
          <w:bCs/>
          <w:sz w:val="24"/>
          <w:szCs w:val="24"/>
        </w:rPr>
        <w:t xml:space="preserve">DOSTAWA SOLI DROGOWEJ DR Z ANTYZBRYLACZEM </w:t>
      </w:r>
    </w:p>
    <w:p>
      <w:pPr>
        <w:pStyle w:val="Normal"/>
        <w:spacing w:lineRule="auto" w:line="240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W ŁĄCZNEJ ILOŚCI DO 700 TON LUZEM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Times New Roman"/>
          <w:sz w:val="24"/>
          <w:szCs w:val="20"/>
          <w:lang w:eastAsia="pl-PL"/>
        </w:rPr>
      </w:pPr>
      <w:r>
        <w:rPr>
          <w:rFonts w:eastAsia="Times New Roman" w:cs="Times New Roman" w:ascii="Cambria" w:hAnsi="Cambria"/>
          <w:sz w:val="24"/>
          <w:szCs w:val="20"/>
          <w:lang w:eastAsia="pl-PL"/>
        </w:rPr>
      </w:r>
    </w:p>
    <w:tbl>
      <w:tblPr>
        <w:tblW w:w="914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1655"/>
        <w:gridCol w:w="864"/>
        <w:gridCol w:w="857"/>
        <w:gridCol w:w="864"/>
        <w:gridCol w:w="933"/>
        <w:gridCol w:w="1490"/>
        <w:gridCol w:w="926"/>
        <w:gridCol w:w="1552"/>
      </w:tblGrid>
      <w:tr>
        <w:trPr/>
        <w:tc>
          <w:tcPr>
            <w:tcW w:w="1655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64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Cena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1 tony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857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864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Cena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1 tony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933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 xml:space="preserve">Do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ilości ton :</w:t>
            </w:r>
          </w:p>
        </w:tc>
        <w:tc>
          <w:tcPr>
            <w:tcW w:w="1490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Wartość zamówienia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zł netto</w:t>
            </w:r>
          </w:p>
        </w:tc>
        <w:tc>
          <w:tcPr>
            <w:tcW w:w="926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VAT</w:t>
            </w:r>
          </w:p>
        </w:tc>
        <w:tc>
          <w:tcPr>
            <w:tcW w:w="1552" w:type="dxa"/>
            <w:tcBorders>
              <w:top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E6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Wartość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zamówienia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16"/>
                <w:szCs w:val="16"/>
                <w:lang w:eastAsia="pl-PL"/>
              </w:rPr>
              <w:t>zł brutto</w:t>
            </w:r>
          </w:p>
        </w:tc>
      </w:tr>
      <w:tr>
        <w:trPr>
          <w:trHeight w:val="756" w:hRule="atLeast"/>
        </w:trPr>
        <w:tc>
          <w:tcPr>
            <w:tcW w:w="1655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Arial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8"/>
                <w:szCs w:val="18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Arial"/>
                <w:b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6"/>
                <w:szCs w:val="16"/>
                <w:lang w:eastAsia="pl-PL"/>
              </w:rPr>
              <w:t xml:space="preserve">SÓL DROGOWA DR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 w:ascii="Cambria" w:hAnsi="Cambria"/>
                <w:b/>
                <w:sz w:val="16"/>
                <w:szCs w:val="16"/>
                <w:lang w:eastAsia="pl-PL"/>
              </w:rPr>
              <w:t>z antyzbrylaczem</w:t>
            </w:r>
          </w:p>
        </w:tc>
        <w:tc>
          <w:tcPr>
            <w:tcW w:w="864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857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864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933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0"/>
                <w:szCs w:val="20"/>
                <w:lang w:eastAsia="pl-PL"/>
              </w:rPr>
              <w:t>700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1490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926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  <w:tc>
          <w:tcPr>
            <w:tcW w:w="1552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nThickSmallGap" w:sz="2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mbria" w:hAnsi="Cambria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Cambria" w:hAnsi="Cambria"/>
                <w:sz w:val="16"/>
                <w:szCs w:val="16"/>
                <w:lang w:eastAsia="pl-PL"/>
              </w:rPr>
            </w:r>
          </w:p>
        </w:tc>
      </w:tr>
      <w:tr>
        <w:trPr>
          <w:trHeight w:val="275" w:hRule="atLeast"/>
          <w:cantSplit w:val="true"/>
        </w:trPr>
        <w:tc>
          <w:tcPr>
            <w:tcW w:w="3376" w:type="dxa"/>
            <w:gridSpan w:val="3"/>
            <w:vMerge w:val="restart"/>
            <w:tcBorders>
              <w:top w:val="thinThickSmallGap" w:sz="24" w:space="0" w:color="000000"/>
              <w:bottom w:val="single" w:sz="12" w:space="0" w:color="000000"/>
            </w:tcBorders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1797" w:type="dxa"/>
            <w:gridSpan w:val="2"/>
            <w:tcBorders>
              <w:top w:val="thinThickSmallGap" w:sz="24" w:space="0" w:color="000000"/>
              <w:right w:val="thinThickSmallGap" w:sz="24" w:space="0" w:color="000000"/>
            </w:tcBorders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1490" w:type="dxa"/>
            <w:vMerge w:val="restart"/>
            <w:tcBorders>
              <w:top w:val="thinThickSmallGap" w:sz="24" w:space="0" w:color="000000"/>
              <w:bottom w:val="single" w:sz="12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926" w:type="dxa"/>
            <w:vMerge w:val="restart"/>
            <w:tcBorders>
              <w:top w:val="thinThickSmallGap" w:sz="24" w:space="0" w:color="000000"/>
              <w:bottom w:val="single" w:sz="12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1552" w:type="dxa"/>
            <w:vMerge w:val="restart"/>
            <w:tcBorders>
              <w:top w:val="thinThickSmallGap" w:sz="24" w:space="0" w:color="000000"/>
              <w:bottom w:val="single" w:sz="12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</w:tr>
      <w:tr>
        <w:trPr>
          <w:trHeight w:val="410" w:hRule="atLeast"/>
          <w:cantSplit w:val="true"/>
        </w:trPr>
        <w:tc>
          <w:tcPr>
            <w:tcW w:w="3376" w:type="dxa"/>
            <w:gridSpan w:val="3"/>
            <w:vMerge w:val="continue"/>
            <w:tcBorders>
              <w:top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1797" w:type="dxa"/>
            <w:gridSpan w:val="2"/>
            <w:tcBorders>
              <w:right w:val="thinThickSmallGap" w:sz="24" w:space="0" w:color="000000"/>
            </w:tcBorders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jc w:val="center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Symbol" w:cs="Symbol" w:ascii="Symbol" w:hAnsi="Symbol"/>
                <w:b/>
                <w:sz w:val="24"/>
                <w:szCs w:val="20"/>
                <w:lang w:eastAsia="pl-PL"/>
              </w:rPr>
              <w:t></w:t>
            </w:r>
          </w:p>
        </w:tc>
        <w:tc>
          <w:tcPr>
            <w:tcW w:w="1490" w:type="dxa"/>
            <w:vMerge w:val="continue"/>
            <w:tcBorders>
              <w:top w:val="single" w:sz="6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926" w:type="dxa"/>
            <w:vMerge w:val="continue"/>
            <w:tcBorders>
              <w:top w:val="single" w:sz="6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  <w:tc>
          <w:tcPr>
            <w:tcW w:w="1552" w:type="dxa"/>
            <w:vMerge w:val="continue"/>
            <w:tcBorders>
              <w:top w:val="single" w:sz="6" w:space="0" w:color="000000"/>
              <w:bottom w:val="thinThickSmallGap" w:sz="24" w:space="0" w:color="000000"/>
              <w:right w:val="thinThickSmallGap" w:sz="24" w:space="0" w:color="000000"/>
            </w:tcBorders>
            <w:shd w:color="auto" w:fill="D9D9D9" w:val="clear"/>
          </w:tcPr>
          <w:p>
            <w:pPr>
              <w:pStyle w:val="Normal"/>
              <w:tabs>
                <w:tab w:val="clear" w:pos="708"/>
                <w:tab w:val="left" w:pos="7088" w:leader="none"/>
              </w:tabs>
              <w:spacing w:lineRule="auto" w:line="240" w:before="0" w:after="0"/>
              <w:rPr>
                <w:rFonts w:ascii="Cambria" w:hAnsi="Cambria" w:eastAsia="Times New Roman" w:cs="Times New Roman"/>
                <w:b/>
                <w:b/>
                <w:sz w:val="24"/>
                <w:szCs w:val="20"/>
                <w:lang w:eastAsia="pl-PL"/>
              </w:rPr>
            </w:pPr>
            <w:r>
              <w:rPr>
                <w:rFonts w:eastAsia="Times New Roman" w:cs="Times New Roman" w:ascii="Cambria" w:hAnsi="Cambria"/>
                <w:b/>
                <w:sz w:val="24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ambria" w:hAnsi="Cambria" w:eastAsia="Times New Roman" w:cs="Arial"/>
          <w:i/>
          <w:i/>
          <w:sz w:val="20"/>
          <w:szCs w:val="20"/>
          <w:lang w:eastAsia="pl-PL"/>
        </w:rPr>
      </w:pPr>
      <w:r>
        <w:rPr>
          <w:rFonts w:eastAsia="Times New Roman" w:cs="Arial" w:ascii="Cambria" w:hAnsi="Cambria"/>
          <w:b/>
          <w:bCs/>
          <w:i/>
          <w:sz w:val="20"/>
          <w:szCs w:val="20"/>
          <w:lang w:eastAsia="pl-PL"/>
        </w:rPr>
        <w:t xml:space="preserve">UWAGA: 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Times New Roman" w:cs="Times New Roman"/>
          <w:b/>
          <w:b/>
          <w:bCs/>
          <w:lang w:eastAsia="pl-PL"/>
        </w:rPr>
      </w:pPr>
      <w:r>
        <w:rPr>
          <w:rFonts w:eastAsia="Times New Roman" w:cs="Arial" w:ascii="Cambria" w:hAnsi="Cambria"/>
          <w:i/>
          <w:sz w:val="20"/>
          <w:szCs w:val="20"/>
          <w:lang w:eastAsia="pl-PL"/>
        </w:rPr>
        <w:t>Wartość uwzględnia oprócz wartości materiału także koszt transportu przez Wykonawcę samochodem samowyładowczym na miejsce wskazane przez Zamawiającego na terenie miasta Łodzi.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/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  <w:t>słownie: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  <w:t>netto................................................................................................................................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  <w:t>VAT.................................................................................................................................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  <w:t>brutto..............................................................................................................................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sz w:val="24"/>
          <w:szCs w:val="24"/>
          <w:lang w:eastAsia="pl-PL"/>
        </w:rPr>
      </w:pPr>
      <w:r>
        <w:rPr>
          <w:rFonts w:eastAsia="Times New Roman" w:cs="Arial" w:ascii="Cambria" w:hAnsi="Cambria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Cambria" w:hAnsi="Cambria" w:eastAsia="Times New Roman" w:cs="Arial"/>
          <w:b/>
          <w:b/>
          <w:sz w:val="24"/>
          <w:szCs w:val="24"/>
          <w:lang w:eastAsia="pl-PL"/>
        </w:rPr>
      </w:pPr>
      <w:r>
        <w:rPr>
          <w:rFonts w:eastAsia="Times New Roman" w:cs="Arial" w:ascii="Cambria" w:hAnsi="Cambria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240" w:after="60"/>
        <w:rPr>
          <w:rFonts w:ascii="Cambria" w:hAnsi="Cambria" w:eastAsia="Calibri" w:cs="Arial"/>
          <w:color w:val="000000"/>
          <w:sz w:val="16"/>
          <w:szCs w:val="24"/>
        </w:rPr>
      </w:pPr>
      <w:r>
        <w:rPr>
          <w:rFonts w:eastAsia="Calibri" w:cs="Arial" w:ascii="Cambria" w:hAnsi="Cambria"/>
          <w:color w:val="000000"/>
          <w:sz w:val="24"/>
          <w:szCs w:val="24"/>
        </w:rPr>
        <w:t>………………</w:t>
      </w:r>
      <w:r>
        <w:rPr>
          <w:rFonts w:eastAsia="Calibri" w:cs="Arial" w:ascii="Cambria" w:hAnsi="Cambria"/>
          <w:color w:val="000000"/>
          <w:sz w:val="24"/>
          <w:szCs w:val="24"/>
        </w:rPr>
        <w:t>.</w:t>
      </w:r>
      <w:r>
        <w:rPr>
          <w:rFonts w:eastAsia="Calibri" w:cs="Arial" w:ascii="Cambria" w:hAnsi="Cambria"/>
          <w:bCs/>
        </w:rPr>
        <w:t xml:space="preserve">…………. 2020 r.                          </w:t>
        <w:tab/>
        <w:tab/>
      </w:r>
      <w:r>
        <w:rPr>
          <w:rFonts w:eastAsia="Calibri" w:cs="Arial" w:ascii="Cambria" w:hAnsi="Cambria"/>
          <w:color w:val="000000"/>
          <w:sz w:val="24"/>
          <w:szCs w:val="24"/>
        </w:rPr>
        <w:t>...................................................</w:t>
      </w:r>
      <w:r>
        <w:rPr>
          <w:rFonts w:eastAsia="Calibri" w:cs="Arial" w:ascii="Cambria" w:hAnsi="Cambria"/>
          <w:color w:val="000000"/>
          <w:sz w:val="16"/>
          <w:szCs w:val="24"/>
        </w:rPr>
        <w:t xml:space="preserve">       </w:t>
      </w:r>
    </w:p>
    <w:p>
      <w:pPr>
        <w:pStyle w:val="Normal"/>
        <w:spacing w:lineRule="auto" w:line="240" w:before="0" w:after="0"/>
        <w:jc w:val="right"/>
        <w:rPr>
          <w:rFonts w:ascii="Cambria" w:hAnsi="Cambria" w:eastAsia="Times New Roman" w:cs="Times New Roman"/>
          <w:sz w:val="16"/>
          <w:szCs w:val="24"/>
          <w:lang w:eastAsia="pl-PL"/>
        </w:rPr>
      </w:pPr>
      <w:r>
        <w:rPr>
          <w:rFonts w:eastAsia="Times New Roman" w:cs="Times New Roman" w:ascii="Cambria" w:hAnsi="Cambria"/>
          <w:sz w:val="16"/>
          <w:szCs w:val="24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 w:cs="Times New Roman" w:ascii="Cambria" w:hAnsi="Cambria"/>
          <w:sz w:val="16"/>
          <w:szCs w:val="24"/>
          <w:lang w:eastAsia="pl-PL"/>
        </w:rPr>
        <w:t>(podpis upełnomocnionego przedstawiciela wykonawcy)</w:t>
      </w:r>
    </w:p>
    <w:p>
      <w:pPr>
        <w:pStyle w:val="Normal"/>
        <w:spacing w:before="0" w:after="160"/>
        <w:rPr>
          <w:rFonts w:ascii="Cambria" w:hAnsi="Cambria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4762" w:leader="none"/>
        <w:tab w:val="left" w:pos="7088" w:leader="none"/>
      </w:tabs>
      <w:spacing w:lineRule="auto" w:line="240" w:before="0" w:after="0"/>
      <w:rPr>
        <w:sz w:val="20"/>
        <w:szCs w:val="20"/>
      </w:rPr>
    </w:pPr>
    <w:r>
      <w:rPr>
        <w:rFonts w:eastAsia="Times New Roman" w:cs="Times New Roman" w:ascii="Cambria" w:hAnsi="Cambria"/>
        <w:bCs/>
        <w:sz w:val="20"/>
        <w:szCs w:val="20"/>
        <w:lang w:eastAsia="pl-PL"/>
      </w:rPr>
      <w:t>ŁZUK                                                                                                                                                           Nr postęp.: 10/2020</w:t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95753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d267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d2679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9575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d26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d26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396be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LibreOffice/6.4.4.2$Windows_X86_64 LibreOffice_project/3d775be2011f3886db32dfd395a6a6d1ca2630ff</Application>
  <Pages>1</Pages>
  <Words>120</Words>
  <Characters>1465</Characters>
  <CharactersWithSpaces>2098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2020-08-31T07:53:00Z</dcterms:created>
  <dc:creator>Ewa Kędziak</dc:creator>
  <dc:description/>
  <dc:language>pl-PL</dc:language>
  <cp:lastModifiedBy/>
  <cp:lastPrinted>2020-08-13T12:41:00Z</cp:lastPrinted>
  <dcterms:modified xsi:type="dcterms:W3CDTF">2020-09-01T14:12:33Z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